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E" w:rsidRDefault="00CA761E" w:rsidP="00CA761E">
      <w:pPr>
        <w:pStyle w:val="a3"/>
        <w:spacing w:after="0"/>
        <w:jc w:val="center"/>
      </w:pPr>
      <w:r>
        <w:rPr>
          <w:rFonts w:ascii="Arial" w:hAnsi="Arial" w:cs="Arial"/>
          <w:b/>
          <w:bCs/>
        </w:rPr>
        <w:t>Памятка для родителей</w:t>
      </w:r>
    </w:p>
    <w:p w:rsidR="00CA761E" w:rsidRDefault="00CA761E" w:rsidP="00CA761E">
      <w:pPr>
        <w:pStyle w:val="a3"/>
        <w:spacing w:after="0"/>
        <w:jc w:val="center"/>
      </w:pPr>
      <w:r>
        <w:rPr>
          <w:rFonts w:ascii="Arial" w:hAnsi="Arial" w:cs="Arial"/>
          <w:b/>
          <w:bCs/>
        </w:rPr>
        <w:t>«Конфликты в семье»</w:t>
      </w:r>
    </w:p>
    <w:p w:rsidR="00CA761E" w:rsidRDefault="00CA761E" w:rsidP="00CA761E">
      <w:pPr>
        <w:pStyle w:val="a3"/>
        <w:spacing w:after="0"/>
        <w:jc w:val="both"/>
      </w:pPr>
    </w:p>
    <w:p w:rsidR="00CA761E" w:rsidRDefault="00CA761E" w:rsidP="00CA761E">
      <w:pPr>
        <w:pStyle w:val="a3"/>
        <w:spacing w:after="0"/>
        <w:ind w:firstLine="363"/>
        <w:jc w:val="both"/>
      </w:pPr>
      <w:r>
        <w:rPr>
          <w:rFonts w:ascii="Arial" w:hAnsi="Arial" w:cs="Arial"/>
        </w:rPr>
        <w:t>Конфликты между детьми и родителями самые распространённые в жизни. Невозможно найти такую семью, где бы отсутствовали конфликты.</w:t>
      </w:r>
    </w:p>
    <w:p w:rsidR="00CA761E" w:rsidRDefault="00CA761E" w:rsidP="00CA761E">
      <w:pPr>
        <w:pStyle w:val="a3"/>
        <w:spacing w:after="0"/>
        <w:ind w:firstLine="363"/>
        <w:jc w:val="both"/>
      </w:pPr>
      <w:r>
        <w:rPr>
          <w:rFonts w:ascii="Arial" w:hAnsi="Arial" w:cs="Arial"/>
        </w:rPr>
        <w:t>Возрастные кризисы детей могут являться факторами их повышенной конфликтности.</w:t>
      </w:r>
    </w:p>
    <w:p w:rsidR="00CA761E" w:rsidRDefault="00CA761E" w:rsidP="00CA761E">
      <w:pPr>
        <w:pStyle w:val="a3"/>
        <w:spacing w:after="0"/>
        <w:ind w:firstLine="363"/>
        <w:jc w:val="both"/>
      </w:pPr>
      <w:r>
        <w:rPr>
          <w:rFonts w:ascii="Arial" w:hAnsi="Arial" w:cs="Arial"/>
        </w:rPr>
        <w:t>Возрастной кризис представляет собой переходный период от одного этапа детского развития к другому.</w:t>
      </w:r>
    </w:p>
    <w:p w:rsidR="00CA761E" w:rsidRDefault="00CA761E" w:rsidP="00CA761E">
      <w:pPr>
        <w:pStyle w:val="a3"/>
        <w:spacing w:after="0"/>
        <w:ind w:firstLine="363"/>
        <w:jc w:val="both"/>
      </w:pPr>
      <w:r>
        <w:rPr>
          <w:rFonts w:ascii="Arial" w:hAnsi="Arial" w:cs="Arial"/>
        </w:rPr>
        <w:t>В критические периоды дети становятся непослушными, капризными и раздражительными. Они часто вступают в конфликты с окружающими, особенно, с родителями.</w:t>
      </w:r>
    </w:p>
    <w:p w:rsidR="00CA761E" w:rsidRDefault="00CA761E" w:rsidP="00CA761E">
      <w:pPr>
        <w:pStyle w:val="a3"/>
        <w:spacing w:after="0"/>
        <w:ind w:firstLine="363"/>
        <w:jc w:val="both"/>
      </w:pPr>
      <w:r>
        <w:rPr>
          <w:rFonts w:ascii="Arial" w:hAnsi="Arial" w:cs="Arial"/>
        </w:rPr>
        <w:t>У них возникает отрицательное отношение к ранее выполнявшимся требованиям, доходящее до упрямства.</w:t>
      </w:r>
    </w:p>
    <w:p w:rsidR="00CA761E" w:rsidRDefault="00CA761E" w:rsidP="00CA761E">
      <w:pPr>
        <w:pStyle w:val="a3"/>
        <w:spacing w:after="0"/>
        <w:ind w:firstLine="363"/>
        <w:jc w:val="both"/>
      </w:pPr>
      <w:r>
        <w:rPr>
          <w:rFonts w:ascii="Arial" w:hAnsi="Arial" w:cs="Arial"/>
        </w:rPr>
        <w:t>Выделяют следующие возрастные кризисы:</w:t>
      </w:r>
    </w:p>
    <w:p w:rsidR="00CA761E" w:rsidRDefault="00CA761E" w:rsidP="00CA761E">
      <w:pPr>
        <w:pStyle w:val="a3"/>
        <w:numPr>
          <w:ilvl w:val="0"/>
          <w:numId w:val="1"/>
        </w:numPr>
        <w:spacing w:before="102" w:beforeAutospacing="0" w:after="102"/>
        <w:jc w:val="both"/>
      </w:pPr>
      <w:r>
        <w:rPr>
          <w:rFonts w:ascii="Arial" w:hAnsi="Arial" w:cs="Arial"/>
        </w:rPr>
        <w:t>Кризис первого года (переход от младенчества к раннему детству)</w:t>
      </w:r>
    </w:p>
    <w:p w:rsidR="00CA761E" w:rsidRDefault="00CA761E" w:rsidP="00CA761E">
      <w:pPr>
        <w:pStyle w:val="a3"/>
        <w:numPr>
          <w:ilvl w:val="0"/>
          <w:numId w:val="1"/>
        </w:numPr>
        <w:spacing w:before="102" w:beforeAutospacing="0" w:after="102"/>
        <w:jc w:val="both"/>
      </w:pPr>
      <w:r>
        <w:rPr>
          <w:rFonts w:ascii="Arial" w:hAnsi="Arial" w:cs="Arial"/>
        </w:rPr>
        <w:lastRenderedPageBreak/>
        <w:t xml:space="preserve">Кризис «трёх лет» (переход от раннего детства к </w:t>
      </w:r>
      <w:proofErr w:type="gramStart"/>
      <w:r>
        <w:rPr>
          <w:rFonts w:ascii="Arial" w:hAnsi="Arial" w:cs="Arial"/>
        </w:rPr>
        <w:t>дошкольному</w:t>
      </w:r>
      <w:proofErr w:type="gramEnd"/>
      <w:r>
        <w:rPr>
          <w:rFonts w:ascii="Arial" w:hAnsi="Arial" w:cs="Arial"/>
        </w:rPr>
        <w:t>)</w:t>
      </w:r>
    </w:p>
    <w:p w:rsidR="00CA761E" w:rsidRDefault="00CA761E" w:rsidP="00CA761E">
      <w:pPr>
        <w:pStyle w:val="a3"/>
        <w:numPr>
          <w:ilvl w:val="0"/>
          <w:numId w:val="1"/>
        </w:numPr>
        <w:spacing w:before="102" w:beforeAutospacing="0" w:after="102"/>
        <w:jc w:val="both"/>
      </w:pPr>
      <w:r>
        <w:rPr>
          <w:rFonts w:ascii="Arial" w:hAnsi="Arial" w:cs="Arial"/>
        </w:rPr>
        <w:t xml:space="preserve">Кризис 6-7 лет (переход от </w:t>
      </w:r>
      <w:proofErr w:type="gramStart"/>
      <w:r>
        <w:rPr>
          <w:rFonts w:ascii="Arial" w:hAnsi="Arial" w:cs="Arial"/>
        </w:rPr>
        <w:t>дошкольного</w:t>
      </w:r>
      <w:proofErr w:type="gramEnd"/>
      <w:r>
        <w:rPr>
          <w:rFonts w:ascii="Arial" w:hAnsi="Arial" w:cs="Arial"/>
        </w:rPr>
        <w:t xml:space="preserve"> к младшему школьному)</w:t>
      </w:r>
    </w:p>
    <w:p w:rsidR="00CA761E" w:rsidRDefault="00CA761E" w:rsidP="00CA761E">
      <w:pPr>
        <w:pStyle w:val="a3"/>
        <w:numPr>
          <w:ilvl w:val="0"/>
          <w:numId w:val="1"/>
        </w:numPr>
        <w:spacing w:before="102" w:beforeAutospacing="0" w:after="102"/>
        <w:jc w:val="both"/>
      </w:pPr>
      <w:r>
        <w:rPr>
          <w:rFonts w:ascii="Arial" w:hAnsi="Arial" w:cs="Arial"/>
        </w:rPr>
        <w:t>Кризис полового созревания (переход от младшего к подростковому возрасту 10-14 лет)</w:t>
      </w:r>
    </w:p>
    <w:p w:rsidR="00CA761E" w:rsidRDefault="00CA761E" w:rsidP="00CA761E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Подростковый кризис 15-17 лет</w:t>
      </w:r>
    </w:p>
    <w:p w:rsidR="00CA761E" w:rsidRDefault="00CA761E" w:rsidP="00CA761E">
      <w:pPr>
        <w:pStyle w:val="a3"/>
        <w:spacing w:after="0"/>
        <w:ind w:firstLine="363"/>
        <w:jc w:val="both"/>
      </w:pPr>
      <w:r>
        <w:rPr>
          <w:rFonts w:ascii="Arial" w:hAnsi="Arial" w:cs="Arial"/>
        </w:rPr>
        <w:t>Наиболее часто конфликты у родителей возникают с детьми-подростками.</w:t>
      </w:r>
    </w:p>
    <w:p w:rsidR="00CA761E" w:rsidRDefault="00CA761E" w:rsidP="00CA761E">
      <w:pPr>
        <w:pStyle w:val="a3"/>
        <w:spacing w:after="0"/>
        <w:ind w:firstLine="363"/>
        <w:jc w:val="both"/>
      </w:pPr>
      <w:r>
        <w:rPr>
          <w:rFonts w:ascii="Arial" w:hAnsi="Arial" w:cs="Arial"/>
        </w:rPr>
        <w:t xml:space="preserve">Чаще всего это конфликты из-за неустойчивости родительского отношения (постоянно меняются критерии оценок); из-за </w:t>
      </w:r>
      <w:proofErr w:type="spellStart"/>
      <w:r>
        <w:rPr>
          <w:rFonts w:ascii="Arial" w:hAnsi="Arial" w:cs="Arial"/>
        </w:rPr>
        <w:t>сверхзаботы</w:t>
      </w:r>
      <w:proofErr w:type="spellEnd"/>
      <w:r>
        <w:rPr>
          <w:rFonts w:ascii="Arial" w:hAnsi="Arial" w:cs="Arial"/>
        </w:rPr>
        <w:t xml:space="preserve"> (излишняя забота и </w:t>
      </w:r>
      <w:proofErr w:type="spellStart"/>
      <w:r>
        <w:rPr>
          <w:rFonts w:ascii="Arial" w:hAnsi="Arial" w:cs="Arial"/>
        </w:rPr>
        <w:t>сверхожидания</w:t>
      </w:r>
      <w:proofErr w:type="spellEnd"/>
      <w:r>
        <w:rPr>
          <w:rFonts w:ascii="Arial" w:hAnsi="Arial" w:cs="Arial"/>
        </w:rPr>
        <w:t>); неуважения прав на самостоятельность (тотальность указаний и контроля).</w:t>
      </w:r>
    </w:p>
    <w:p w:rsidR="00CA761E" w:rsidRDefault="00CA761E" w:rsidP="00CA761E">
      <w:pPr>
        <w:pStyle w:val="a3"/>
        <w:spacing w:after="0"/>
        <w:ind w:firstLine="363"/>
        <w:jc w:val="both"/>
      </w:pPr>
      <w:r>
        <w:rPr>
          <w:rFonts w:ascii="Arial" w:hAnsi="Arial" w:cs="Arial"/>
        </w:rPr>
        <w:t>Обычно подросток на притязания и конфликтные действия родителей отвечает реакциями-стратегиями:</w:t>
      </w:r>
    </w:p>
    <w:p w:rsidR="00CA761E" w:rsidRDefault="00CA761E" w:rsidP="00CA761E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</w:rPr>
        <w:t>Оппозиции (демонстративные действия негативного характера)</w:t>
      </w:r>
    </w:p>
    <w:p w:rsidR="00CA761E" w:rsidRDefault="00CA761E" w:rsidP="00CA761E">
      <w:pPr>
        <w:pStyle w:val="a3"/>
        <w:numPr>
          <w:ilvl w:val="0"/>
          <w:numId w:val="2"/>
        </w:numPr>
        <w:spacing w:before="102" w:beforeAutospacing="0" w:after="102"/>
        <w:jc w:val="both"/>
      </w:pPr>
      <w:r>
        <w:rPr>
          <w:rFonts w:ascii="Arial" w:hAnsi="Arial" w:cs="Arial"/>
        </w:rPr>
        <w:t>Отказ (неподчинение требованиям родителей)</w:t>
      </w:r>
    </w:p>
    <w:p w:rsidR="00CA761E" w:rsidRDefault="00CA761E" w:rsidP="00CA761E">
      <w:pPr>
        <w:pStyle w:val="a3"/>
        <w:numPr>
          <w:ilvl w:val="0"/>
          <w:numId w:val="2"/>
        </w:numPr>
        <w:spacing w:before="102" w:beforeAutospacing="0" w:after="102"/>
        <w:jc w:val="both"/>
      </w:pPr>
      <w:r>
        <w:rPr>
          <w:rFonts w:ascii="Arial" w:hAnsi="Arial" w:cs="Arial"/>
        </w:rPr>
        <w:lastRenderedPageBreak/>
        <w:t>Изоляция (стремление избежать нежелательных конфликтов с родителями, сокрытие информации и действий)</w:t>
      </w:r>
    </w:p>
    <w:p w:rsidR="00CA761E" w:rsidRDefault="00CA761E" w:rsidP="00CA761E">
      <w:pPr>
        <w:pStyle w:val="a3"/>
        <w:spacing w:before="102" w:beforeAutospacing="0" w:after="240"/>
        <w:jc w:val="both"/>
      </w:pPr>
    </w:p>
    <w:p w:rsidR="00CA761E" w:rsidRDefault="00CA761E" w:rsidP="00CA761E">
      <w:pPr>
        <w:pStyle w:val="a3"/>
        <w:spacing w:before="102" w:beforeAutospacing="0" w:after="102"/>
        <w:ind w:left="709"/>
        <w:jc w:val="both"/>
      </w:pPr>
      <w:r>
        <w:rPr>
          <w:rFonts w:ascii="Arial" w:hAnsi="Arial" w:cs="Arial"/>
          <w:b/>
          <w:bCs/>
        </w:rPr>
        <w:t>Рекомендации родителям по профилактике конфликтов</w:t>
      </w:r>
    </w:p>
    <w:p w:rsidR="00CA761E" w:rsidRDefault="00CA761E" w:rsidP="00CA761E">
      <w:pPr>
        <w:pStyle w:val="a3"/>
        <w:numPr>
          <w:ilvl w:val="0"/>
          <w:numId w:val="3"/>
        </w:numPr>
        <w:spacing w:before="102" w:beforeAutospacing="0" w:after="102"/>
        <w:jc w:val="both"/>
      </w:pPr>
      <w:r>
        <w:rPr>
          <w:rFonts w:ascii="Arial" w:hAnsi="Arial" w:cs="Arial"/>
        </w:rPr>
        <w:t>Учитывать возрастные и индивидуальные особенности детей</w:t>
      </w:r>
    </w:p>
    <w:p w:rsidR="00CA761E" w:rsidRDefault="00CA761E" w:rsidP="00CA761E">
      <w:pPr>
        <w:pStyle w:val="a3"/>
        <w:numPr>
          <w:ilvl w:val="0"/>
          <w:numId w:val="3"/>
        </w:numPr>
        <w:spacing w:before="102" w:beforeAutospacing="0" w:after="102"/>
        <w:jc w:val="both"/>
      </w:pPr>
      <w:r>
        <w:rPr>
          <w:rFonts w:ascii="Arial" w:hAnsi="Arial" w:cs="Arial"/>
        </w:rPr>
        <w:t>Определить трудовые обязанности каждого члена семьи; ввести традиции взаимопомощи</w:t>
      </w:r>
    </w:p>
    <w:p w:rsidR="00CA761E" w:rsidRDefault="00CA761E" w:rsidP="00CA761E">
      <w:pPr>
        <w:pStyle w:val="a3"/>
        <w:numPr>
          <w:ilvl w:val="0"/>
          <w:numId w:val="3"/>
        </w:numPr>
        <w:spacing w:before="102" w:beforeAutospacing="0" w:after="102"/>
        <w:jc w:val="both"/>
      </w:pPr>
      <w:r>
        <w:rPr>
          <w:rFonts w:ascii="Arial" w:hAnsi="Arial" w:cs="Arial"/>
        </w:rPr>
        <w:t>Совместные увлечения служат основой выявления и разрешения возникающих противоречий</w:t>
      </w:r>
    </w:p>
    <w:p w:rsidR="00CA761E" w:rsidRDefault="00CA761E" w:rsidP="00CA761E">
      <w:pPr>
        <w:pStyle w:val="a3"/>
        <w:numPr>
          <w:ilvl w:val="0"/>
          <w:numId w:val="3"/>
        </w:numPr>
        <w:spacing w:before="102" w:beforeAutospacing="0" w:after="102"/>
        <w:jc w:val="both"/>
      </w:pPr>
      <w:r>
        <w:rPr>
          <w:rFonts w:ascii="Arial" w:hAnsi="Arial" w:cs="Arial"/>
        </w:rPr>
        <w:t>Проявлять интерес к внутреннему миру детей, их заботам и увлечениям</w:t>
      </w:r>
    </w:p>
    <w:p w:rsidR="00CA761E" w:rsidRDefault="00CA761E" w:rsidP="00CA761E">
      <w:pPr>
        <w:pStyle w:val="a3"/>
        <w:spacing w:before="102" w:beforeAutospacing="0" w:after="102"/>
        <w:ind w:left="851"/>
        <w:jc w:val="both"/>
      </w:pPr>
      <w:r>
        <w:rPr>
          <w:rFonts w:ascii="Arial" w:hAnsi="Arial" w:cs="Arial"/>
          <w:b/>
          <w:bCs/>
        </w:rPr>
        <w:t>Рекомендации родителям в конфликтах с детьми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Всегда помнить об индивидуальности ребёнка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Учитывать, что каждая новая ситуация требует нового решения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Стараться понять требования маленького ребёнка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lastRenderedPageBreak/>
        <w:t>Помнить, что для перемен нужно время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Противоречия воспринимать как факторы нормального развития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Проявлять постоянство требований к ребёнку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Чаще предлагать выбор из нескольких альтернатив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Одобрять разные варианты конструктивного поведения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Совместно искать выход путём перемены в ситуации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Уменьшить число «нельзя» и увеличить число «можно»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 xml:space="preserve">Ограниченно применять наказание, соблюдая при этом их справедливость и необходимость 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Дать ребёнку возможность прочувствовать неизбежность негативных последствий его проступков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Логически разъяснять возможности негативных последствий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Расширить диапазон моральных, а не материальных поощрений</w:t>
      </w:r>
    </w:p>
    <w:p w:rsidR="00CA761E" w:rsidRDefault="00CA761E" w:rsidP="00CA761E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Arial" w:hAnsi="Arial" w:cs="Arial"/>
        </w:rPr>
        <w:t>Учитывать лёгкость переключения внимания у маленьких детей</w:t>
      </w:r>
    </w:p>
    <w:p w:rsidR="00CA761E" w:rsidRDefault="00CA761E" w:rsidP="00CA761E">
      <w:pPr>
        <w:pStyle w:val="a3"/>
        <w:spacing w:before="102" w:beforeAutospacing="0" w:after="102"/>
        <w:ind w:firstLine="363"/>
        <w:jc w:val="both"/>
      </w:pPr>
      <w:r>
        <w:rPr>
          <w:rFonts w:ascii="Arial" w:hAnsi="Arial" w:cs="Arial"/>
          <w:i/>
          <w:iCs/>
        </w:rPr>
        <w:t xml:space="preserve">Конфликты в нашей жизни неизбежны, но мы можем извлечь </w:t>
      </w:r>
      <w:r>
        <w:rPr>
          <w:rFonts w:ascii="Arial" w:hAnsi="Arial" w:cs="Arial"/>
          <w:i/>
          <w:iCs/>
        </w:rPr>
        <w:lastRenderedPageBreak/>
        <w:t>пользу даже из конфликтных ситуаций, умело решая их.</w:t>
      </w:r>
      <w:r>
        <w:rPr>
          <w:rFonts w:ascii="Arial" w:hAnsi="Arial" w:cs="Arial"/>
        </w:rPr>
        <w:t xml:space="preserve"> </w:t>
      </w:r>
    </w:p>
    <w:p w:rsidR="00CA761E" w:rsidRDefault="00CA761E" w:rsidP="00CA761E">
      <w:pPr>
        <w:pStyle w:val="a3"/>
        <w:spacing w:before="102" w:beforeAutospacing="0" w:after="240"/>
        <w:jc w:val="both"/>
      </w:pPr>
    </w:p>
    <w:p w:rsidR="00CA761E" w:rsidRDefault="00CA761E" w:rsidP="00CA761E">
      <w:pPr>
        <w:pStyle w:val="a3"/>
        <w:spacing w:before="102" w:beforeAutospacing="0" w:after="240"/>
        <w:jc w:val="both"/>
      </w:pPr>
    </w:p>
    <w:p w:rsidR="00CA761E" w:rsidRDefault="00CA761E" w:rsidP="00CA761E">
      <w:pPr>
        <w:pStyle w:val="a3"/>
        <w:spacing w:after="0"/>
        <w:ind w:firstLine="709"/>
        <w:jc w:val="both"/>
      </w:pPr>
    </w:p>
    <w:p w:rsidR="00CA761E" w:rsidRDefault="00CA761E" w:rsidP="00CA761E">
      <w:pPr>
        <w:pStyle w:val="a3"/>
        <w:spacing w:after="0"/>
        <w:jc w:val="both"/>
      </w:pPr>
    </w:p>
    <w:p w:rsidR="00CA761E" w:rsidRDefault="00CA761E" w:rsidP="00CA761E">
      <w:pPr>
        <w:pStyle w:val="a3"/>
        <w:spacing w:after="0"/>
        <w:jc w:val="both"/>
      </w:pPr>
    </w:p>
    <w:p w:rsidR="00CA761E" w:rsidRDefault="00CA761E" w:rsidP="00CA761E">
      <w:pPr>
        <w:pStyle w:val="a3"/>
        <w:shd w:val="clear" w:color="auto" w:fill="FFFFFF"/>
        <w:spacing w:after="0" w:line="276" w:lineRule="auto"/>
        <w:jc w:val="both"/>
      </w:pPr>
    </w:p>
    <w:p w:rsidR="00CA761E" w:rsidRDefault="00CA761E" w:rsidP="00CA761E">
      <w:pPr>
        <w:pStyle w:val="a3"/>
        <w:spacing w:after="0" w:line="276" w:lineRule="auto"/>
        <w:jc w:val="both"/>
      </w:pPr>
    </w:p>
    <w:p w:rsidR="00CA761E" w:rsidRDefault="00CA761E" w:rsidP="00CA761E">
      <w:pPr>
        <w:pStyle w:val="a3"/>
        <w:spacing w:before="102" w:beforeAutospacing="0" w:after="0"/>
        <w:jc w:val="both"/>
      </w:pPr>
    </w:p>
    <w:p w:rsidR="00CA761E" w:rsidRDefault="00CA761E" w:rsidP="00CA761E">
      <w:pPr>
        <w:pStyle w:val="a3"/>
        <w:spacing w:before="102" w:beforeAutospacing="0" w:after="0"/>
        <w:jc w:val="both"/>
      </w:pPr>
    </w:p>
    <w:p w:rsidR="00CA761E" w:rsidRDefault="00CA761E" w:rsidP="00CA761E">
      <w:pPr>
        <w:pStyle w:val="a3"/>
        <w:spacing w:before="102" w:beforeAutospacing="0" w:after="0"/>
        <w:jc w:val="both"/>
      </w:pPr>
    </w:p>
    <w:p w:rsidR="00CA761E" w:rsidRDefault="00CA761E" w:rsidP="00CA761E">
      <w:pPr>
        <w:pStyle w:val="a3"/>
        <w:shd w:val="clear" w:color="auto" w:fill="FFFFFF"/>
        <w:spacing w:after="0"/>
        <w:jc w:val="both"/>
      </w:pPr>
    </w:p>
    <w:p w:rsidR="00CA761E" w:rsidRDefault="00CA761E" w:rsidP="00CA761E">
      <w:pPr>
        <w:pStyle w:val="a3"/>
        <w:shd w:val="clear" w:color="auto" w:fill="FFFFFF"/>
        <w:spacing w:after="0"/>
        <w:ind w:firstLine="709"/>
        <w:jc w:val="both"/>
      </w:pPr>
    </w:p>
    <w:p w:rsidR="00CA761E" w:rsidRDefault="00CA761E" w:rsidP="00CA761E">
      <w:pPr>
        <w:pStyle w:val="a3"/>
        <w:spacing w:before="102" w:beforeAutospacing="0" w:after="240"/>
        <w:ind w:firstLine="709"/>
        <w:jc w:val="both"/>
      </w:pPr>
    </w:p>
    <w:p w:rsidR="00CA761E" w:rsidRDefault="00CA761E" w:rsidP="00CA761E">
      <w:pPr>
        <w:pStyle w:val="a3"/>
        <w:spacing w:before="102" w:beforeAutospacing="0" w:after="240"/>
        <w:ind w:firstLine="709"/>
        <w:jc w:val="both"/>
      </w:pPr>
    </w:p>
    <w:p w:rsidR="00CA761E" w:rsidRDefault="00CA761E" w:rsidP="00CA761E">
      <w:pPr>
        <w:pStyle w:val="a3"/>
        <w:spacing w:before="102" w:beforeAutospacing="0" w:after="240"/>
        <w:ind w:firstLine="709"/>
        <w:jc w:val="both"/>
      </w:pPr>
    </w:p>
    <w:p w:rsidR="00CA761E" w:rsidRDefault="00CA761E" w:rsidP="00CA761E">
      <w:pPr>
        <w:pStyle w:val="a3"/>
        <w:spacing w:before="102" w:beforeAutospacing="0" w:after="240"/>
        <w:ind w:firstLine="709"/>
        <w:jc w:val="both"/>
      </w:pPr>
    </w:p>
    <w:p w:rsidR="00CA761E" w:rsidRDefault="00CA761E" w:rsidP="00CA761E">
      <w:pPr>
        <w:pStyle w:val="a3"/>
        <w:spacing w:before="102" w:beforeAutospacing="0" w:after="240"/>
        <w:jc w:val="both"/>
      </w:pPr>
    </w:p>
    <w:p w:rsidR="00CA761E" w:rsidRDefault="00CA761E" w:rsidP="00CA761E">
      <w:pPr>
        <w:pStyle w:val="a3"/>
        <w:spacing w:before="102" w:beforeAutospacing="0" w:after="102"/>
        <w:ind w:left="425"/>
        <w:jc w:val="both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both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  <w:rPr>
          <w:rFonts w:ascii="Arial" w:hAnsi="Arial" w:cs="Arial"/>
        </w:rPr>
      </w:pPr>
    </w:p>
    <w:p w:rsidR="00CA761E" w:rsidRDefault="00CA761E" w:rsidP="00CA761E">
      <w:pPr>
        <w:pStyle w:val="a3"/>
        <w:spacing w:before="102" w:beforeAutospacing="0" w:after="102"/>
        <w:ind w:left="425"/>
        <w:jc w:val="center"/>
      </w:pPr>
      <w:r>
        <w:rPr>
          <w:rFonts w:ascii="Arial" w:hAnsi="Arial" w:cs="Arial"/>
        </w:rPr>
        <w:t>Памятка для родителей</w:t>
      </w:r>
    </w:p>
    <w:p w:rsidR="00CA761E" w:rsidRDefault="00CA761E" w:rsidP="00CA761E">
      <w:pPr>
        <w:pStyle w:val="a3"/>
        <w:spacing w:after="0"/>
        <w:jc w:val="center"/>
      </w:pPr>
      <w:r>
        <w:rPr>
          <w:rFonts w:ascii="Arial" w:hAnsi="Arial" w:cs="Arial"/>
          <w:sz w:val="40"/>
          <w:szCs w:val="40"/>
        </w:rPr>
        <w:t>«Конфликты в семье»</w:t>
      </w:r>
    </w:p>
    <w:p w:rsidR="00D07147" w:rsidRDefault="00D07147"/>
    <w:sectPr w:rsidR="00D07147" w:rsidSect="00CA761E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DD6"/>
    <w:multiLevelType w:val="multilevel"/>
    <w:tmpl w:val="188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6242D"/>
    <w:multiLevelType w:val="multilevel"/>
    <w:tmpl w:val="0180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A180E"/>
    <w:multiLevelType w:val="multilevel"/>
    <w:tmpl w:val="2426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03945"/>
    <w:multiLevelType w:val="multilevel"/>
    <w:tmpl w:val="9B9C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61E"/>
    <w:rsid w:val="00CA761E"/>
    <w:rsid w:val="00D0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6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</dc:creator>
  <cp:lastModifiedBy>prep</cp:lastModifiedBy>
  <cp:revision>2</cp:revision>
  <dcterms:created xsi:type="dcterms:W3CDTF">2024-12-06T07:20:00Z</dcterms:created>
  <dcterms:modified xsi:type="dcterms:W3CDTF">2024-12-06T07:23:00Z</dcterms:modified>
</cp:coreProperties>
</file>